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134" w:type="dxa"/>
        <w:tblLook w:val="04A0"/>
      </w:tblPr>
      <w:tblGrid>
        <w:gridCol w:w="2616"/>
        <w:gridCol w:w="7088"/>
        <w:gridCol w:w="5430"/>
      </w:tblGrid>
      <w:tr w:rsidR="00B72343" w:rsidRPr="00662CEA" w:rsidTr="00CA44A0">
        <w:trPr>
          <w:trHeight w:val="982"/>
        </w:trPr>
        <w:tc>
          <w:tcPr>
            <w:tcW w:w="2616" w:type="dxa"/>
            <w:vAlign w:val="center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7088" w:type="dxa"/>
            <w:vAlign w:val="center"/>
          </w:tcPr>
          <w:p w:rsidR="00B72343" w:rsidRPr="00662CEA" w:rsidRDefault="00B72343" w:rsidP="0066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показатели, определяющие качество предоставления социальной услуги</w:t>
            </w:r>
          </w:p>
        </w:tc>
        <w:tc>
          <w:tcPr>
            <w:tcW w:w="5430" w:type="dxa"/>
            <w:vAlign w:val="center"/>
          </w:tcPr>
          <w:p w:rsidR="00B72343" w:rsidRPr="00662CEA" w:rsidRDefault="00B72343" w:rsidP="00662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результатов предоставления социальной услуги:</w:t>
            </w:r>
          </w:p>
        </w:tc>
      </w:tr>
      <w:tr w:rsidR="00B72343" w:rsidRPr="00662CEA" w:rsidTr="00CA44A0">
        <w:tc>
          <w:tcPr>
            <w:tcW w:w="2616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 Социально-бытовые услуги</w:t>
            </w:r>
          </w:p>
        </w:tc>
        <w:tc>
          <w:tcPr>
            <w:tcW w:w="7088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соответствие площадей жилых помещений санитарно-гигиеническим и санитарно-эпидемиологическим требованиям в расчете на одного получателя социальной услуги;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соответствие оснащения помещений специальным и табельным оборудованием, аппаратурой и приборами требованиям действующих стандартов, технических условий, других нормативных документов. 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доля получателей социальной услуги, удовлетворенных условиями ее предоставления (помещением, имеющимся оборудованием, мебелью);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жилых комнат, которые соответствуют установленным нормам площади в расчете на одного получателя социальной услуги, от общего количества жилых помещений;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предоставления;</w:t>
            </w:r>
          </w:p>
          <w:p w:rsidR="00B72343" w:rsidRPr="00662CEA" w:rsidRDefault="00B72343" w:rsidP="00662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неисполненных в установленные сроки предписаний контрольно-надзорных органов.</w:t>
            </w:r>
          </w:p>
        </w:tc>
      </w:tr>
      <w:tr w:rsidR="00B72343" w:rsidRPr="00662CEA" w:rsidTr="00CA44A0">
        <w:tc>
          <w:tcPr>
            <w:tcW w:w="2616" w:type="dxa"/>
          </w:tcPr>
          <w:p w:rsidR="00B72343" w:rsidRPr="00662CEA" w:rsidRDefault="00B72343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1.1.2. Обеспечение питания согласно нормативам, утвержденным Правительством Ярославской области.</w:t>
            </w:r>
          </w:p>
        </w:tc>
        <w:tc>
          <w:tcPr>
            <w:tcW w:w="7088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в полустационарной форме социального обслуживания – 1 раз в день (обед), для несовершеннолетних – 1 – 3 раза в день (в зависимости от времени пребывания);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выполнение утвержденных норм питания;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соответствие горячего питания установленным требованиям к качеству, калорийности, температуре, содержанию белков, жиров, углеводов;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 наличие 7-дневного (14-дневного) меню, его исполнение.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питания;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питания;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неисполненных в установленные сроки предписаний контрольно-надзорных органов;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массовых заболеваний и отравлений, связанных с приемом пищи.</w:t>
            </w:r>
          </w:p>
        </w:tc>
      </w:tr>
      <w:tr w:rsidR="00B72343" w:rsidRPr="00662CEA" w:rsidTr="00CA44A0">
        <w:tc>
          <w:tcPr>
            <w:tcW w:w="2616" w:type="dxa"/>
          </w:tcPr>
          <w:p w:rsidR="00B72343" w:rsidRPr="00662CEA" w:rsidRDefault="00B72343" w:rsidP="00CB7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1.1.3. Обеспечение мягким инвентарем (одеждой, обувью, нательным бельем и постельными принадлежностями) и другими предметами вещевого довольствия согласно нормативам, утвержденным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Правительством Ярославской области.</w:t>
            </w:r>
          </w:p>
        </w:tc>
        <w:tc>
          <w:tcPr>
            <w:tcW w:w="7088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исполнение установленных нормативов;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соответствие мягкого инвентаря установленным требованиям к качеству, фасону, сезонности, а также иным характеристикам с учетом пожеланий получателей социальных услуг.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 социальной услуги, удовлетворенных качеством мягкого инвентаря и других предметов вещевого довольствия;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 социальной услуги, удовлетворенных условиями хранения мягкого инвентаря, его стирки, обработки, мелкого ремонта;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мягкого инвентаря.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343" w:rsidRPr="00662CEA" w:rsidTr="00CA44A0">
        <w:tc>
          <w:tcPr>
            <w:tcW w:w="2616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 Уборка жилых помещений, помещений для организации реабилитационных мероприятий, трудотерапии и культурно-досуговой деятельности и иных помещений, используемых для предоставления социальных услуг.</w:t>
            </w:r>
          </w:p>
          <w:p w:rsidR="00B72343" w:rsidRPr="00662CEA" w:rsidRDefault="00B72343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соблюдение сроков проведения уборки помещений;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санитарно-эпидемиологических требований, предъявляемых к уборке помещений.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неприятных запахов в помещениях организации социального обслуживания;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уборки помещений;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уборки помещений.</w:t>
            </w:r>
          </w:p>
          <w:p w:rsidR="00B72343" w:rsidRPr="00662CEA" w:rsidRDefault="00B7234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1.1.5. Организация досуга и отдыха, в том числе обеспечение книгами, журналами, газетами, настольными играми.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степень удовлетворения социокультурных и духовных запросов получателей социальной услуги  (как взрослых, так и детей);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степень способности расширения общего и культурного кругозора, сферы общения, повышения творческой активности получателей социальной услуги, привлечения их к участию в семейных и детских праздниках, соревнованиях, к активной клубной и кружковой работе, к занятию спортом, проведению других культурно-досуговых мероприятий.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охваченных социокультурными и досуговыми мероприятиями;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проводимых мероприятий;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1.1.6. Предоставление гигиенических услуг лицам, не способным по состоянию здоровья к самостоятельному уходу (за исключением полустационарной формы социального обслуживания).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своевременность, полнота, квалифицированность проведения процедур, способствующих улучшению состояния здоровья и самочувствия получателей социальных услуг, устранению неприятных ощущений дискомфорта;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уровня профессиональной подготовки  работников.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 удовлетворенных полнотой и своевременностью предоставления гигиенических услуг;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801E8E">
        <w:tc>
          <w:tcPr>
            <w:tcW w:w="15134" w:type="dxa"/>
            <w:gridSpan w:val="3"/>
          </w:tcPr>
          <w:p w:rsidR="00CA44A0" w:rsidRPr="00662CEA" w:rsidRDefault="00CA44A0" w:rsidP="00CB7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В форме социального обслуживания на дому предоставляются следующие виды социальных услуг:</w:t>
            </w: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1.2.1.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 по рецептам врачей.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прием заказа от получателя социальных услуг (общий вес заказа не должен превышать 7 кг);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получение денежных средств от получателя социальных услуг на приобретение товаров;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закупка продуктов и промышленных товаров первой необходимости в ближайших торговых точках, аптеках; 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социального работника;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у социальных работников.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Продолжительность предоставления социальной услуги – 30 – 60 мин. на 1 клиента (время может быть продлено в зависимости от отдаленности торговых точек).  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услуги: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отделение социального обслуживания на дому граждан пожилого возраста и инвалидов – до 3 раз в неделю;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отделение специализированного социально-медицинского обслуживания на дому граждан пожилого возраста и инвалидов – до 4 раз в неделю.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доставка товаров на дом получателю социальных услуг;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произведение окончательного расчета с получателем социальных услуг по чеку (товарному, кассовому); </w:t>
            </w:r>
          </w:p>
          <w:p w:rsidR="00CA44A0" w:rsidRPr="00CB7DE6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запись в дневнике социального работника.</w:t>
            </w: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обслуживания социальным работником, от общего числа опрошенных получателей социальных услуг;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 компетентность социальных работников, от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1.2.2. Помощь в приготовлении пищи в случае болезни или плохого самочувствия получателя социальных услуг.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обслуживания социальным работником, от общего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социального работника;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у социальных работников.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Продолжительность предоставления социальной услуги – 60 – 90 мин. на 1 получателя социальных услуг.  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услуги: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отделение социального обслуживания на дому граждан пожилого возраста и инвалидов – до 3 раз в неделю;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отделение специализированного социально-медицинского обслуживания на дому граждан пожилого возраста и инвалидов – до 4 раз в неделю.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контроль со стороны социального работника либо помощь в приготовлении блюда из продуктов получателя социальных услуг и по согласованному с получателем социальных услуг меню;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приготовлении пищи включает в себя подготовку продуктов: механическую (мытье, чистка, нарезка и т. п.) и термическую обработку продуктов питания (отваривание, жарка, тушение и т. д.);</w:t>
            </w:r>
          </w:p>
          <w:p w:rsidR="00CA44A0" w:rsidRPr="00CB7DE6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уборка использованной посуды и приборов.</w:t>
            </w: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которые высоко оценивают доброжелательность, вежливость и  компетентность социальных работников, от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 Кормление в случае болезни или плохого самочувствия получателя социальных услуг.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обслуживания социальным работником, от общего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социального работника;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у социальных работников.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предоставления социальной услуги – 30 мин. на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клиента.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услуги: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отделение социального обслуживания на дому граждан пожилого возраста и инвалидов – до 3 раз в неделю;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отделение специализированного социально-медицинского обслуживания на дому граждан пожилого возраста и инвалидов – до 4 раз в неделю.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подготовить посуду, приборы для кормления;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разогреть готовую пищу получателя социальных услуг;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подготовить клиента к приему пищи: удобно усадить клиента (кормление осуществляется в сидячем или полусидячем положении – в зависимости от состояния клиента) и вымыть ему руки;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подготовить место для приема пищи (стол, тумбочку, поднос);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при приеме пищи учитывать: еда накладывается в присутствии клиента, при необходимости пища измельчается, подается небольшими порциями,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пожелать клиенту приятного аппетита; 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вымыть клиенту руки после еды, вытереть лицо, убрать место приема пищи;</w:t>
            </w:r>
          </w:p>
          <w:p w:rsidR="00CA44A0" w:rsidRPr="00CB7DE6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убрать и вымыть использованную посуду и приборы.</w:t>
            </w: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социальных работников, от числа опрошенных получателей социальной 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 Оплата за счет средств получателя социальных услуг жилищно-коммунальных услуг и услуг связи.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обслуживания социальным работником, от общего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своевременная оплата жилищно-коммунальных услуг и услуг связи.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30 – 60 мин. (время может быть продлено в зависимости от отдаленности почтового (банковского) отделения).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 − до 3 раз в месяц.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заполнении необходимых квитанций в соответствии с показаниями счетчиков и (или) тарифами;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получение денежных средств от получателя социальных услуг на оплату коммунальных услуг;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произведение платежей в ближайшем почтовом или банковском отделении;</w:t>
            </w:r>
          </w:p>
          <w:p w:rsidR="00CA44A0" w:rsidRPr="00CB7DE6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окончательный расчет с получателем социальных услуг по квитанциям.</w:t>
            </w:r>
          </w:p>
        </w:tc>
        <w:tc>
          <w:tcPr>
            <w:tcW w:w="5430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социальных работников, от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4A0" w:rsidRPr="00662CEA" w:rsidTr="00CA44A0">
        <w:tc>
          <w:tcPr>
            <w:tcW w:w="2616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1.2.5. Сдача за счет средств получателя социальных услуг вещей в стирку, химчистку, ремонт, обратная их доставка.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обслуживания социальным работником, от общего числа опрошенных получателей социальной услуги;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социального работника;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30 – 60 мин. (на 1 доставку).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 – по мере необходимости.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сбор вещей клиента, требующих стирки, химчистки или ремонта;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составление акта передачи вещей (указываются наименование и количество вещей);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получение денежных средств от клиента на услуги стирки, химчистки, ремонта;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доставка вещей в близлежащие организации бытового сервиса, занимающиеся стиркой, химчисткой, ремонтом вещей;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обратная доставка вещей клиенту;</w:t>
            </w:r>
          </w:p>
          <w:p w:rsidR="00CA44A0" w:rsidRPr="00CB7DE6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окончательный расчет с клиентом по квитанции.</w:t>
            </w:r>
          </w:p>
        </w:tc>
        <w:tc>
          <w:tcPr>
            <w:tcW w:w="5430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социальных работников, от числа опрошенных получателей социальной услуги;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CA44A0" w:rsidRPr="00662CEA" w:rsidRDefault="00CA44A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17" w:rsidRPr="00662CEA" w:rsidTr="00CA44A0">
        <w:tc>
          <w:tcPr>
            <w:tcW w:w="2616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1.2.6. Покупка за счет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получателя социальных услуг топлива, топка печей, обеспечение водой (в жилых помещениях без центрального отопления и (или) водоснабжения).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исполнение норматива нагрузки на 1 социального работника;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соответствующего профессионального образования у социальных работников.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по факту.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услуги: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отделение социального обслуживания на дому граждан пожилого возраста и инвалидов – до 3 раз в неделю; 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отделение специализированного социально-медицинского обслуживания на дому граждан пожилого возраста и инвалидов – до 4 раз в неделю.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обеспечении топливом получателей социальных услуг, проживающих в жилых помещениях без центрального отопления и водоснабжения;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поддержание необходимых условий жизнедеятельности клиента на дому, удовлетворение нужд первой необходимости и потребностей клиента в обеспечении водой (для приготовления пищи, осуществления личной гигиены и т. п.);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поддержание необходимого температурного режима в жилых помещениях клиента;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покупка топлива (оформление заявки и иных необходимых документов, авансирование клиентом заявки, обращение с заявкой клиента на приобретение  топлива в соответствующие организации, информирование клиента о сроках выполнения услуг организацией, принявшей заявку, отчет клиенту об оплате услуг по заявке);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топка печей (подготовка печи к топке (подготовка инвентаря, открытие вьюшек, вынос золы), доставка топлива от места хранения к печи </w:t>
            </w:r>
            <w:r w:rsidRPr="00662CE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(до двух (трех) охапок дров)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, закладка и розжиг топлива, растопка печи с последующим наблюдением за процессом начала топки с соблюдением мер противопожарной безопасности, уборка инвентаря, места около печи);</w:t>
            </w:r>
          </w:p>
          <w:p w:rsidR="007B6117" w:rsidRPr="00CB7DE6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обеспечение водой (подготовка чистой тары под воду (ведра для переноски емкостью не более 7 литров или тары на специально оборудованной тележке, емкости для ее хранения), набор воды из ближайшего, пригодного для использования источника воды, доставка воды клиенту на дом </w:t>
            </w:r>
            <w:r w:rsidRPr="00662CE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(общий объем доставляемой воды не более 21 литра в день)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выливание ее в емкость для хранения,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уборка инвентаря).</w:t>
            </w:r>
          </w:p>
        </w:tc>
        <w:tc>
          <w:tcPr>
            <w:tcW w:w="5430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доля получателей социальной услуги,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удовлетворенных качеством обслуживания социальным работником, от общего числа опрошенных получателей социальной услуги;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социальных работников, от числа опрошенных получателей социальной услуги;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17" w:rsidRPr="00662CEA" w:rsidTr="00CA44A0">
        <w:tc>
          <w:tcPr>
            <w:tcW w:w="2616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1.2.7. Организация помощи в проведении ремонта и уборки жилых помещений.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– доля получателей социальной услуги, удовлетворенных качеством обслуживания социальным работником, от общего числа опрошенных получателей социальной услуги.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по факту.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услуги: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помощи в проведении ремонта – по мере необходимости;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влажная уборка – 1 раз в неделю.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организации устранения неисправностей и ремонта жилых помещений, поддержание удовлетворительного состояния и внешнего вида жилых помещений клиента (вызов сантехника, электрика и других необходимых работников, поиск исполнителей  и помощь в заключении с ними гражданско-правовых договоров на выполнение соответствующих работ);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контроль за выполнением работ в полном объеме, качеством и своевременностью ремонта;</w:t>
            </w:r>
          </w:p>
          <w:p w:rsidR="007B6117" w:rsidRPr="00CB7DE6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поддержание условий проживания обслуживаемых граждан в соответствии с гигиеническими требованиями (влажная уборка: мытье полов, протирание пыли на уровне роста) (в отделении специализированного социально-медицинского обслуживания на дому граждан пожилого возраста и инвалидов).</w:t>
            </w:r>
          </w:p>
        </w:tc>
        <w:tc>
          <w:tcPr>
            <w:tcW w:w="5430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117" w:rsidRPr="00662CEA" w:rsidTr="00CA44A0">
        <w:tc>
          <w:tcPr>
            <w:tcW w:w="2616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1.2.8. Обеспечение кратковременного присмотра за детьми.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– доля получателей социальной услуги, удовлетворенных качеством обслуживания социальным работником, от общего числа опрошенных получателей социальной услуги. 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60 – 120 мин.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 – до 3 раз в неделю.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планирование и согласование маршрута и времени прогулки с ребенком; 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подготовка технических средств передвижения (для детей-инвалидов либо детей с ограниченными возможностями здоровья);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сбор ребенка на прогулку (выбор одежды, обуви по погоде);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проведение прогулки в соответствии с планом и соблюдением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техники безопасности;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сопровождение ребенка домой;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переодевание ребенка;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обсуждение проведенной прогулки совместно с родителями;</w:t>
            </w:r>
          </w:p>
          <w:p w:rsidR="007B6117" w:rsidRPr="00CB7DE6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установка на место технического средства передвижения.</w:t>
            </w:r>
          </w:p>
        </w:tc>
        <w:tc>
          <w:tcPr>
            <w:tcW w:w="5430" w:type="dxa"/>
          </w:tcPr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которые высоко оценивают доброжелательность, вежливость и  компетентность социальных работников, от числа опрошенных получателей социальной услуги;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7B6117" w:rsidRPr="00662CEA" w:rsidRDefault="007B6117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90" w:rsidRPr="00662CEA" w:rsidTr="00CA44A0">
        <w:tc>
          <w:tcPr>
            <w:tcW w:w="2616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1.2.9. Отправка за счет средств получателя социальных услуг почтовой корреспонденции.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30 – 60 мин. (время может быть продлено в зависимости от отдаленности почтового отделения).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 – по мере необходимости.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авансирование клиентом отправки почтовой  корреспонденции;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отправка почтовой корреспонденции почтой;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отчет по чеку об оплате услуг по отправке почтовой корреспонденции клиента.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0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 удовлетворенных качеством обслуживания социальным работником, от общего числа опрошенных получателей социальной услуги;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социальных работников от числа опрошенных получателей социальной услуги;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</w:tc>
      </w:tr>
      <w:tr w:rsidR="00025890" w:rsidRPr="00662CEA" w:rsidTr="00CA44A0">
        <w:tc>
          <w:tcPr>
            <w:tcW w:w="2616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1.2.10. Предоставление гигиенических услуг лицам, не способным по состоянию здоровья к самостоятельному уходу.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социального работника, 1 медицинскую сестру;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у социальных работников.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30 – 90 мин.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 предоставления социальной услуги в отделении специализированного социально-медицинского обслуживания на дому граждан пожилого возраста и инвалидов – до 4 раз в неделю.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помочь встать с постели и лечь в постель;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одевании и раздевании;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умывании: мытье рук, лица, шеи, ушей водой либо с использованием гигиенических средств, вытирание полотенцем (салфеткой);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пользовании туалетом или судном;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передвижении;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уходе за зубами или челюстью (чистка зубов (протезов), ротовой полости (языка, слизистой щек), полоскание ротовой полости);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помощь в пользовании очками или слуховым аппаратом.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 периодически проводятся санитарно-гигиенические процедуры: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обтирание, умывание – по мере необходимости;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вынос и обработка судна антисептическими препаратами – по мере необходимости;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помывка в ванной, под душем, в бане – 1 раз в неделю (при необходимости);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стрижка ногтей на руках и ногах – 1 раз в неделю;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смена постельного и нательного белья – 1 раз в неделю и по мере необходимости;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причесывание – 1 раз в день.</w:t>
            </w:r>
          </w:p>
        </w:tc>
        <w:tc>
          <w:tcPr>
            <w:tcW w:w="5430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удовлетворенных качеством обслуживания социальным работником (медицинской сестрой), от общего числа опрошенных получателей социальной услуги;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социальных работников и медицинских сестер, от числа опрошенных получателей социальной услуги;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90" w:rsidRPr="00662CEA" w:rsidTr="00CA44A0">
        <w:tc>
          <w:tcPr>
            <w:tcW w:w="2616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Социально-медицинские услуги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2.1.1.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своевременность, полнота, квалифицированность проведения процедур, способствующих улучшению состояния здоровья и самочувствия получателей социальных услуг;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медицинского работника;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у медицинских работников.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измерение температуры тела и артериального давления;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наложение компрессов;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проведение перевязок;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обработка пролежней, раневых поверхностей;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выполнение очистительных процедур;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выдача лекарств и контроль за их приемом;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закапывание капель;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введение лекарственных препаратов по медицинским показаниям;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взятие материалов для проведения лабораторных исследований;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санация полости рта;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физиотерапевтические процедуры;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массаж;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фито- и аромотерапия;</w:t>
            </w:r>
          </w:p>
          <w:p w:rsidR="00025890" w:rsidRPr="00CB7DE6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кислородные коктейли.</w:t>
            </w:r>
          </w:p>
        </w:tc>
        <w:tc>
          <w:tcPr>
            <w:tcW w:w="5430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осложнений при проведении процедур, в том числе пролежней;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доля получателей социальной услуги, удовлетворенных полнотой и своевременностью ее предоставления; 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890" w:rsidRPr="00662CEA" w:rsidTr="00CA44A0">
        <w:tc>
          <w:tcPr>
            <w:tcW w:w="2616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2.1.2. Проведение оздоровительных мероприятий.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укрепление состояния здоровья и улучшение общего  самочувствия получателей социальных услуг;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снижение заболеваемости;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исполнение норматива нагрузки на 1 работника.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Предоставление социальной услуги осуществляется на период действия договора о предоставлении социальных услуг.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прогулки на свежем воздухе;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водные процедуры и закаливание;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 занятия лечебной  физкультурой, в том числе адаптивной физической культурой.</w:t>
            </w:r>
          </w:p>
          <w:p w:rsidR="00025890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(отдельные виды медицинской деятельности, осуществляемые в рамках предоставления социальной услуги и требующие специального разрешения на право осуществления, предоставляются при наличии лицензии, допускается предоставление социальной услуги по договору с медицинской организацией, имеющей лицензию на осуществление отдельных видов медицинской деятельности, предоставление социальной услуги осуществляется также с привлечением уполномоченных медицинских организаций для оказания получателям социальных услуг медицинской помощи, не относящейся к социальным услугам (социальное сопровождение).</w:t>
            </w:r>
          </w:p>
        </w:tc>
        <w:tc>
          <w:tcPr>
            <w:tcW w:w="5430" w:type="dxa"/>
          </w:tcPr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охваченных оздоровительными мероприятиями;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обоснованных жалоб получателей социальной услуги на качество ее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предоставления.</w:t>
            </w:r>
          </w:p>
          <w:p w:rsidR="00025890" w:rsidRPr="00662CEA" w:rsidRDefault="00025890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8E" w:rsidRPr="00662CEA" w:rsidTr="00CA44A0">
        <w:tc>
          <w:tcPr>
            <w:tcW w:w="2616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Систематическое наблюдение за получателями социальных услуг для выявления отклонений в состоянии их здоровья, в том числе вызов врача.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– своевременность и полнота проведения процедур, способствующих улучшению состояния здоровья и самочувствия получателей социальной услуги.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в полустационарной форме социального обслуживания и в форме социального обслуживания на дому – не реже 3 раз в неделю.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измерение температуры тела;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измерение артериального давления;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осмотр ушей, глаз, слизистых оболочек горла, носа;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осмотр кожных покровов тела и волосистой части головы;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при необходимости вызов врача (скорой медицинской помощи)</w:t>
            </w:r>
          </w:p>
          <w:p w:rsidR="00801E8E" w:rsidRPr="00CB7DE6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 - услуги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предоставляются при наличии лицензии и т.д.см. п. 2.1.2.</w:t>
            </w:r>
          </w:p>
        </w:tc>
        <w:tc>
          <w:tcPr>
            <w:tcW w:w="5430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 и полнота выполнения мероприятий;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ее предоставления;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8E" w:rsidRPr="00662CEA" w:rsidTr="00CA44A0">
        <w:tc>
          <w:tcPr>
            <w:tcW w:w="2616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2.1.4. Консультирование по социально-медицинским вопросам (поддержание и сохранение здоровья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получателей социальных услуг, проведение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</w:tc>
        <w:tc>
          <w:tcPr>
            <w:tcW w:w="7088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своевременность, полнота, квалифицированность консультаций, коррекционных мероприятий, способствующих улучшению состояния здоровья и самочувствия получателей социальной услуги;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специалистов.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выявление социально-медицинских проблем;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разъяснение сути проблем и определение возможных путей их решения;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консультирование по соблюдению правил при проведении оздоровительных мероприятий;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рекомендаций по решению социально-медицинских проблем;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привлечение в случае необходимости психолога;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проведение серии индивидуальных (групповых) консультаций;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консультировании и обучении родственников получателей социальных услуг для приобретения ими практических навыков ухода за престарелыми и инвалидами;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работы школ здоровья, школ грамотного пациента, школ пожилого человека, школ ухода (за исключением предоставления социальных услуг в форме  социального обслуживания на дому).</w:t>
            </w:r>
          </w:p>
          <w:p w:rsidR="00801E8E" w:rsidRPr="00CB7DE6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см п. 2.1.2.</w:t>
            </w:r>
          </w:p>
        </w:tc>
        <w:tc>
          <w:tcPr>
            <w:tcW w:w="5430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доля получателей социальной услуги, удовлетворенных качеством проведенных консультационных мероприятий;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 качество ее предоставления.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8E" w:rsidRPr="00662CEA" w:rsidTr="00CA44A0">
        <w:tc>
          <w:tcPr>
            <w:tcW w:w="2616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 В стационарной и  полустационарной формах социального обслуживания предоставляются социально-медицинские услуги по проведению первичного медицинского осмотра и первичной санитарной обработки.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своевременность, полнота, квалифицированность проведения мероприятий;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соответствующего профессионального образования у медицинских работников.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Первичный медицинский осмотр получателей социальных услуг в полустационарной форме социального обслуживания включает оценку: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состояния физического здоровья и потребности в уходе;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состояния зрения, слуха и разговорной речи;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состояния рассудка и когнитивных способностей (узнавание, восприятие, познание).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Первичная санитарная обработка проводится в помещении для приема получателей социальных услуг и включает в себя: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первичный медицинский осмотр на наличие  инфекционных заболеваний, в том числе  педикулёза и чесотки;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помывку в ванной или под душем  (для маломобильных санитарная обработка ограничивается влажным обтиранием);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смену одежды;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при необходимости оказание первой медицинской помощи.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до двух часов.</w:t>
            </w:r>
          </w:p>
          <w:p w:rsidR="00801E8E" w:rsidRPr="00CB7DE6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см. п. 2.1.2.</w:t>
            </w:r>
          </w:p>
        </w:tc>
        <w:tc>
          <w:tcPr>
            <w:tcW w:w="5430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отсутствие осложнений при проведении процедур вследствие нарушения правил асептики, антисептики;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доля получателей социальной услуги, удовлетворенных качеством предоставления социальной услуги;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 качество ее предоставления.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8E" w:rsidRPr="00662CEA" w:rsidTr="00CA44A0">
        <w:tc>
          <w:tcPr>
            <w:tcW w:w="2616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Социально-психологические услуги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3.1. Социально-психологическое консультирование, в том числе по вопросам внутрисемейных отношений.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 и полнота оказания помощи в решении проблем получателей социальной услуги;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реализация программ психологического сопровождения клиентов до конечного результата.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программ психологического сопровождения клиентов;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выявление психологических проблем (внутрисемейные конфликты,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расстройствами; детско-родительские, внутренние и межличностные, супружеские конфликты, насилие в семье и др.);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психологическая диагностика и обследование личности;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индивидуальное или групповое консультирование получателей социальных услуг  по выявленным у них психологическим проблемам с целью нивелирования влияния неблагоприятной среды и оказания  помощи в социализации и адаптации к условиям проживания; 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проведение бесед (лекций), направленных на психологическое просвещение получателей социальных услуг;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психологическое тестирование кандидатов в приемные семьи для пожилых граждан;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рекомендаций по решению выявленных психологических проблем.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социальной услуги осуществляется на период действия договора о предоставлении социальных услуг.</w:t>
            </w:r>
          </w:p>
        </w:tc>
        <w:tc>
          <w:tcPr>
            <w:tcW w:w="5430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социально-психологического консультирования;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 компетентность специалистов;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E8E" w:rsidRPr="00662CEA" w:rsidTr="00CA44A0">
        <w:tc>
          <w:tcPr>
            <w:tcW w:w="2616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3.2. Социально-психологический патронаж.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– своевременность и полнота оказания помощи в решении проблем получателей социальной услуги.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первичная проверка и анализ документов, свидетельствующих о наличии психологических проблем (внутрисемейные конфликты,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расстройствами; детско-родительские, внутренние и межличностные, супружеские конфликты, насилие в семье и др.) у получателя социальной услуги  (протоколы, акты социальных служб,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полиции);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подбор комплекса психологических методик, планирование и проведение обследования получателей социальной услуги; 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обобщение результатов психологического обследования, оценка психологических потребностей, рисков и ресурсов получателей социальных услуг,  выявление психологических особенностей их социального окружения и условий жизни;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«дорожных карт» с целью определения жизненных целей и задач на конкретных этапах социализации получателей социальной услуги, формирование норм социального поведения;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программ психологической помощи, в том числе с привлечением ресурсов из различных источников;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взаимодействие с социальным окружением получателей социальной услуги  с целью организации психологической поддержки и помощи в решении их жизненных проблем;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учет выявленных социально уязвимых слоев населения и видов оказанной психологической помощи.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социальной услуги осуществляется на период действия договора о предоставлении социальных услуг.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предоставление социальной услуги осуществляется также с привлечением уполномоченных медицинских организаций для оказания получателям социальных услуг медицинской помощи, не относящейся к социальным услугам (социальное сопровождение).</w:t>
            </w:r>
          </w:p>
        </w:tc>
        <w:tc>
          <w:tcPr>
            <w:tcW w:w="5430" w:type="dxa"/>
          </w:tcPr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которые высоко оценивают доброжелательность, вежливость и  компетентность специалистов;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охваченных социально-психологическим патронажем;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количество обоснованных жалоб получателей социальной услуги на качество ее предоставления.</w:t>
            </w:r>
          </w:p>
          <w:p w:rsidR="00801E8E" w:rsidRPr="00662CEA" w:rsidRDefault="00801E8E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93" w:rsidRPr="00662CEA" w:rsidTr="00CA44A0">
        <w:tc>
          <w:tcPr>
            <w:tcW w:w="2616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Оказание психологической (экстренной психологической) помощи и поддержки, в том числе гражданам, осуществляющим уход на дому за тяжелобольными получателями социальных услуг.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– своевременность и полнота оказания помощи в решении проблем получателей социальной  услуги. 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оценку психического и физического состояния получателей социальной услуги  в кризисной ситуации;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разработку программ психологической помощи и поддержки получателей социальной услуги;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разработку программы групповой работы по психологической поддержке получателей социальной услуги; 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разработку программы оказания психологической помощи членам социальных групп, попавшим в трудную жизненную ситуацию, с участием специалистов на основе соглашения о межведомственном взаимодействии;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восстановление психического равновесия;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оказание индивидуальной психологической помощи в мобилизации физических, духовных, личностных, интеллектуальных ресурсов для выхода из кризисного состояния;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проведение психологических тренингов, направленных на расширение и укрепление внутренних ресурсов получателей социальной услуги; 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расширение диапазона приемлемых средств для самостоятельного решения возникших проблем и преодоления трудностей.</w:t>
            </w:r>
          </w:p>
          <w:p w:rsidR="003A2393" w:rsidRPr="00CB7DE6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социальной услуги осуществляется на период действия договора о предоставлении социальных услуг.</w:t>
            </w:r>
          </w:p>
        </w:tc>
        <w:tc>
          <w:tcPr>
            <w:tcW w:w="5430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удовлетворенных качеством оказания психологической помощи;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 услуги, которые высоко оценивают доброжелательность, вежливость и  компетентность специалистов;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93" w:rsidRPr="00662CEA" w:rsidTr="00CA44A0">
        <w:tc>
          <w:tcPr>
            <w:tcW w:w="2616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Социально-педагогические услуги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4.1. Во всех формах социального обслуживания предоставляется социальная услуга по  обучению родственников тяжелобольных получателей социальной услуги  практическим навыкам общего ухода за ними.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 программы «школа реабилитации и ухода» цикла занятий с родственниками тяжелобольных получателей социальных услуг;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демонстрационных средств реабилитации и ухода.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программы «школа реабилитации и ухода» цикла занятий с родственниками тяжелобольных получателей социальных услуг;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выяснение степени владения родственниками навыками общего ухода;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наглядное обучение практическим навыкам осуществления процедур общего ухода, в выполнении которых у родственников возникают затруднения;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оценка усвоения родственниками вновь приобретенных навыков общего ухода.</w:t>
            </w:r>
          </w:p>
          <w:p w:rsidR="003A2393" w:rsidRPr="00CB7DE6" w:rsidRDefault="003A2393" w:rsidP="00CB7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социальной услуги устанавливается индивидуально.</w:t>
            </w:r>
          </w:p>
        </w:tc>
        <w:tc>
          <w:tcPr>
            <w:tcW w:w="5430" w:type="dxa"/>
          </w:tcPr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родственников получателей социальных услуг, удовлетворенных качеством проведения обучения и содержанием обучающих программ;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родственников получателей  социальных услуг, которые прошли обучение и овладели соответствующими навыками ухода за тяжелобольными;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родственников получателей социальной услуги на качество ее предоставления.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93" w:rsidRPr="00662CEA" w:rsidTr="00CA44A0">
        <w:tc>
          <w:tcPr>
            <w:tcW w:w="2616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4.2. В стационарной и полустационарной формах социального обслуживания предоставляется социальная услуга по социально-педагогической коррекции, включая диагностику и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формирование позитивных интересов получателей социальной услуги, организация их досуга, которые должны обеспечивать удовлетворение социокультурных и духовных запросов получателей социальной услуги, расширение кругозора, сферы общения, повышение их творческой активности. 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выбор коррекционных методик, форм и методов работы;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коррекционных занятий в соответствии с графиком;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сроков и форм проведения контрольных наблюдений по итогам реализации коррекционной программы;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осуществление взаимодействия при проведении коррекционной работы с другими специалистами, занятыми в процессе реабилитации получателей социальных услуг;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консультаций  социального педагога, логопеда, социального работника, в том числе с родителями (законными представителями) ребенка-инвалида, по его адаптации и интеграции в общество;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для получателей социальных услуг рекомендаций по решению стоящих перед ними социально-педагогических проблем;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направлений социально-педагогической диагностики;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выбор диагностических методик и подбор диагностического инструментария;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социально-педагогической диагностики;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обработка результатов диагностики;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направлений педагогической коррекции и их реализация;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сроков проведения повторной диагностики.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см. разъяснения.</w:t>
            </w:r>
          </w:p>
        </w:tc>
        <w:tc>
          <w:tcPr>
            <w:tcW w:w="5430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удовлетворенных качеством и полнотой  проведенных мероприятий по социально-педагогической коррекции;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специалистов;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93" w:rsidRPr="00662CEA" w:rsidTr="00CA44A0">
        <w:tc>
          <w:tcPr>
            <w:tcW w:w="2616" w:type="dxa"/>
          </w:tcPr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Социально-трудовые услуги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393" w:rsidRPr="00662CEA" w:rsidRDefault="003A2393" w:rsidP="00CB7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5.1. Во всех формах социального обслуживания предоставляется социальная услуга по организации помощи в получении образования и (или) профессии инвалидами (детьми-инвалидами) в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их способностями.</w:t>
            </w:r>
          </w:p>
        </w:tc>
        <w:tc>
          <w:tcPr>
            <w:tcW w:w="7088" w:type="dxa"/>
          </w:tcPr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достаточность и своевременность выполнения мероприятий, направленных на получение образования и (или) профессии инвалидами (детьми-инвалидами) в соответствии с их индивидуальными способностями и пожеланиями. 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получение консультаций по профориентации получателей социальной услуги;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подготовке и подаче документов в образовательные организации;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осуществление наблюдения за процессом обучения;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социальное сопровождение получателей социальной услуги из числа инвалидов, в том числе детей-инвалидов,  в целях оказания им помощи в получении образования и (или) профессии в соответствии с их способностями.</w:t>
            </w:r>
          </w:p>
          <w:p w:rsidR="003A2393" w:rsidRPr="00CB7DE6" w:rsidRDefault="003A2393" w:rsidP="00CB7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Срок предоставления социальной услуги устанавливается индивидуально.</w:t>
            </w:r>
          </w:p>
        </w:tc>
        <w:tc>
          <w:tcPr>
            <w:tcW w:w="5430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удовлетворенных качеством ее предоставления;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получателей социальной услуги, освоивших образовательные программы и получивших профессию; 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93" w:rsidRPr="00662CEA" w:rsidTr="00CA44A0">
        <w:tc>
          <w:tcPr>
            <w:tcW w:w="2616" w:type="dxa"/>
          </w:tcPr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В стационарной и  полустационарной формах социального обслуживания предоставляется социальная услуга по проведению мероприятий по использованию остаточных трудовых возможностей и обучению доступным профессиональным навыкам, а также по оказанию помощи в трудоустройстве.</w:t>
            </w:r>
          </w:p>
        </w:tc>
        <w:tc>
          <w:tcPr>
            <w:tcW w:w="7088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у поставщика социальных услуг актуальной базы данных о курсах подготовки (переподготовки), центрах занятости населения;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компьютерного класса;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у поставщика социальных услуг помещений для занятий лечебно-трудовой деятельностью и специалистов соответствующего профиля.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и проведение занятий в рамках работы компьютерного класса;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привлечение получателей социальных услуг к добровольному участию под наблюдением медицинского персонала в лечебно-трудовом процессе с учетом состояния здоровья, интересов, пожеланий и в соответствии с рекомендациями  </w:t>
            </w:r>
            <w:r w:rsidRPr="00662CE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индивидуальной программы, индивидуальной программы реабилитации инвалида;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организация видов деятельности, связанных с занятиями творческим трудом (цветоводство, тканебумагопластика, глинопластика, плетение, изготовление предметов по технологиям традиционных художественных промыслов и др.);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привлечение добровольцев из числа получателей социальных услуг к работе в общественных, попечительских советах с целью сохранения ими ощущения своей значимости как личности, важности своего труда, чувства собственной необходимости;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трудоустройстве и в решении вопроса самообеспечения;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подготовке и подаче документов в организации службы занятости населения, в том числе содействие в постановке на учет в центр занятости;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решении вопросов профессиональной подготовки и переподготовки;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составлении резюме и его отправке по электронной почте работодателям (в кадровые агентства).</w:t>
            </w:r>
          </w:p>
          <w:p w:rsidR="003A2393" w:rsidRPr="00CB7DE6" w:rsidRDefault="003A2393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предоставления социальной услуги устанавливаются индивидуально.</w:t>
            </w:r>
          </w:p>
        </w:tc>
        <w:tc>
          <w:tcPr>
            <w:tcW w:w="5430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охваченных лечебно-трудовой деятельностью;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количество получателей социальной услуги, трудоустроенных на временную или постоянную работу;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количество получателей социальной услуги, которым оказано содействие в прохождении курса подготовки (переподготовки);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количество получателей социальной услуги, прошедших обучение в компьютерном классе и овладевших навыками работы с компьютерной техникой;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393" w:rsidRPr="00662CEA" w:rsidTr="00CA44A0">
        <w:tc>
          <w:tcPr>
            <w:tcW w:w="2616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6. Социально-правовые услуги</w:t>
            </w:r>
          </w:p>
          <w:p w:rsidR="003A2393" w:rsidRPr="00662CEA" w:rsidRDefault="003A2393" w:rsidP="00662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эффективность предоставления социальной услуги, которая должна обеспечить своевременное и объективное решение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стоящих перед получателем социальной услуги правовых проблем.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оформлении необходимых документов для получения пенсий, пособий, компенсаций и других социальных выплат в соответствии с действующим законодательством;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подготовке заявлений и иных документов, необходимых для получения государственных и муниципальных услуг, а также помощь в подаче документов, в том числе с помощью электронных средств связи и ресурсов информационно-телекоммуникационной сети «Интернет»;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помощь в подготовке и подаче жалоб, в том числе с помощью электронных средств связи, в случае нарушения законных прав получателей социальных услуг;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получении бесплатной юридической помощи в порядке, установленном федеральным и региональным законодательством;</w:t>
            </w:r>
          </w:p>
          <w:p w:rsidR="003A2393" w:rsidRPr="00CB7DE6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консультирование по социально-правовым  вопросам.</w:t>
            </w:r>
          </w:p>
        </w:tc>
        <w:tc>
          <w:tcPr>
            <w:tcW w:w="5430" w:type="dxa"/>
          </w:tcPr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доля получателей социальной услуги, удовлетворенных качеством ее предоставления; 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отсутствие обоснованных жалоб получателей социальной услуги на качество ее предоставления.</w:t>
            </w:r>
          </w:p>
          <w:p w:rsidR="003A2393" w:rsidRPr="00662CEA" w:rsidRDefault="003A2393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5A" w:rsidRPr="00662CEA" w:rsidTr="00CA44A0">
        <w:tc>
          <w:tcPr>
            <w:tcW w:w="2616" w:type="dxa"/>
          </w:tcPr>
          <w:p w:rsidR="0090095A" w:rsidRPr="00662CEA" w:rsidRDefault="0090095A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Услуги в целях повышения коммуникативного потенциала получателей социальных услуг, имеющих ограничения жизнедеятельности, </w:t>
            </w:r>
          </w:p>
          <w:p w:rsidR="0090095A" w:rsidRPr="00662CEA" w:rsidRDefault="0090095A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в том числе детей-инвалидов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7.1. Обучение инвалидов (детей-инвалидов) пользованию средствами ухода и техническими средствами реабилитации.</w:t>
            </w:r>
          </w:p>
          <w:p w:rsidR="0090095A" w:rsidRPr="00662CEA" w:rsidRDefault="0090095A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 и полнота проведения обучающих мероприятий;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у поставщика социальных услуг необходимого перечня социально-реабилитационного оборудования и средств ухода;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у поставщика социальных услуг специалистов соответствующего профиля.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реабилитационного потенциала получателей социальных услуг в соответствии с рекомендациями индивидуальной программы, индивидуальной программы реабилитации инвалида;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подбор технических средств реабилитации в соответствии с типом и структурой дефекта, особенностями психофизического развития и реабилитационным потенциалом получателей социальных услуг; 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выбор обучающих форм и методов работы с получателями социальных услуг;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разработка тематики и плана занятий, инструкций по технике безопасности во время занятий;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подготовка необходимых технических средств  для организации занятий;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проведение занятий в соответствии с графиком и планом работы.</w:t>
            </w:r>
          </w:p>
          <w:p w:rsidR="0090095A" w:rsidRPr="00CB7DE6" w:rsidRDefault="0090095A" w:rsidP="00CB7D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предоставления социальной услуги устанавливаются индивидуально.</w:t>
            </w:r>
          </w:p>
        </w:tc>
        <w:tc>
          <w:tcPr>
            <w:tcW w:w="5430" w:type="dxa"/>
          </w:tcPr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доля получателей социальной услуги, удовлетворенных полнотой, качеством и  условиями ее предоставления (помещение, социально-реабилитационное оборудование, средства ухода); 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прошедших обучение и овладевших навыками пользования средствами ухода и реабилитации;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компетентность специалистов;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90095A" w:rsidRPr="00662CEA" w:rsidRDefault="0090095A" w:rsidP="00662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95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Проведение социально-реабилитационных мероприятий в сфере социального обслуживания.</w:t>
            </w:r>
          </w:p>
          <w:p w:rsidR="0090095A" w:rsidRPr="00662CEA" w:rsidRDefault="0090095A" w:rsidP="00662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соответствие оснащения помещений социально-реабилитационным оборудованием, требованиям действующих стандартов, технических условий, других нормативных документов;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 и полнота проведения реабилитационных  мероприятий;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у поставщика социальных услуг специалистов соответствующего профиля.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оценка потребности получателей социальной услуги в мероприятиях по реабилитации, предусмотренных индивидуальной программой реабилитации инвалида;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проведение курса реабилитационных (адаптационных) мероприятий (лечебная физкультура, физиотерапия, механотерапия, кинезиотерапия, лечебный массаж и др.);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мониторинг реализации реабилитационных мероприятий;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оценка эффективности (результативности) реабилитационных мероприятий.</w:t>
            </w:r>
          </w:p>
          <w:p w:rsidR="0090095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социальной услуги устанавливается индивидуально.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условиями ее предоставления (помещением, имеющимся социально-реабилитационным оборудованием);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отмечающих улучшение самочувствия после проведения курса социально-реабилитационных мероприятий;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90095A" w:rsidRPr="00662CEA" w:rsidRDefault="0090095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E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7.3. Обучение навыкам самообслуживания, поведения в быту и общественных местах.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своевременность и полнота проведения обучающих мероприятий;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наличие у поставщика социальных услуг специалистов соответствующего профиля.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 актуального уровня социальной подготовленности получателей социальной услуги;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определение зоны ближайшего уровня развития;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выбор форм и методов работы с получателями социальной услуги, составление индивидуальной программы занятий с ними;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проведение занятий; 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оценка эффективности (результативности) проведенных мероприятий.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предоставления социальной услуги устанавливаются индивидуально.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условиями ее предоставления;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 услуги, которые высоко оценивают доброжелательность, вежливость и  компетентность специалистов;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обученных навыкам самообслуживания, поведения в быту и общественных местах;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E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Срочные социальные услуги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8.1. Обеспечение бесплатным горячим питанием или наборами продуктов.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наличие сертификатов и (или) паспортов качества на товары продуктового набора.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Наборы продуктов предоставляются в 2 видах: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непосредственно у поставщика социальной услуги;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 торговой организации, с которой поставщиком социальных услуг заключен договор о выдаче наборов продуктов (далее – торговая организация).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Состав набора продуктов, выдаваемого непосредственно поставщиком социальных услуг: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масло подсолнечное – 1 л;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сахар (песок)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соль поваренная пищевая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чай черный байховый – 0,25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мука пшеничная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рис шлифованный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пшено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крупа гречневая ядрица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макаронные изделия – 1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консервы из говядины – 0,35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консервы из свинины – 0,35 кг;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рыбные консервы – 0,35 кг.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доля получателей социальной услуги, удовлетворенных качеством питания (продуктов питания);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доля получателей социальной услуги, удовлетворенных уровнем комфортности пребывания в учреждении поставщика социальных услуг;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работников поставщика социальных услуг, от числа опрошенных получателей социальной  услуги;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E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8.2. Обеспечение одеждой, обувью и другими предметами первой необходимости.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наличие сертификатов качества на постельное белье.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CEA" w:rsidRPr="00662CEA" w:rsidRDefault="00662CEA" w:rsidP="00662CEA">
            <w:pPr>
              <w:ind w:firstLine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Состав 1 набора предметов первой необходимости: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комплект постельного белья 1,5-спальный (простыня, пододеяльник,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2 наволочки) из хлопчатобумажной ткани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полотенце личное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полотенце банное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одеяло стеганое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подушка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мыло хозяйственное, 200 г.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мыло туалетное, 100 г.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зубная паста, 100 г. – 1 шт.;</w:t>
            </w:r>
          </w:p>
          <w:p w:rsidR="00662CEA" w:rsidRPr="00662CEA" w:rsidRDefault="00662CEA" w:rsidP="00662CEA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щетка зубная – 1 шт.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доля получателей социальной услуги, удовлетворенных качеством товаров первой необходимости;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специалистов, от числа опрошенных получателей социальной услуги;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bCs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662CEA" w:rsidRPr="00662CEA" w:rsidRDefault="00662CEA" w:rsidP="00662C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2CE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8.3. Содействие в получении временного жилого помещения.</w:t>
            </w:r>
          </w:p>
          <w:p w:rsidR="00662CEA" w:rsidRPr="00662CEA" w:rsidRDefault="00662CEA" w:rsidP="00662CEA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получение получателем социальной услуги временного жилого помещения. 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в получении временного жилого помещения лицам,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попавшим в трудную жизненную ситуацию в связи с отсутствием своего жилья или невозможностью проживания в нем: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выяснение обстоятельств жизненной ситуации; 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консультирование по вопросам предоставления временного жилого помещения по месту пребывания, в том числе в организациях социального обслуживания; 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консультирование по сбору необходимых документов; 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оказание содействия в сборе документов для получения временного жилого помещения в органе местного самоуправления муниципального образования области (в организации социального обслуживания).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удовлетворенных качеством оказания социальной услуги;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доля получателей социальной услуги, которые высоко оценивают доброжелательность, вежливость и компетентность специалистов поставщика социальных услуг,  от общего числа опрошенных получателей социальной услуги;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2CE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 Содействие в получении юридической помощи в целях защиты прав и законных интересов получателей социальных услуг.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консультирование по вопросам, связанным с правом граждан на социальное обслуживание и защиту своих интересов, содействие клиентам в решении вопросов, связанных с социальной реабилитацией, пенсионным обеспечением и другими социальными выплатами, получением установленных законодательством льгот и преимуществ, защитой и соблюде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нием прав детей на воспитание и заботу о них,  или в решении других правовых вопросов;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выяснение жизненной ситуации клиента, информирование клиента о путях реализации его законных прав;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содействие в получении бесплатной юридической помощи в порядке, установленном федеральным и региональным законодательством.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Для оказания социальной услуги гражданин представляет поставщику социальных услуг следующие документы: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документ, удостоверяющий личность гражданина;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документы, подтверждающие отнесение гражданина к категориям граждан, установленным статьей 20 Федерального закона от 21 ноября </w:t>
            </w: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2011 года № 324-ФЗ «О бесплатной юридической помощи в Российской Федерации».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30 – 60 мин.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удовлетворенных качеством помощи в оформлении и восстановлении документов, содействием в получении юридической помощи,  от общего числа опрошенных получателей социальной услуги (процентов);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специалистов поставщика социальных услуг, от числа опрошенных получателей социальной услуги;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EA" w:rsidRPr="00662CEA" w:rsidTr="00CA44A0">
        <w:tc>
          <w:tcPr>
            <w:tcW w:w="2616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 xml:space="preserve">8.5. Содействие в получении экстренной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помощи с привлечением к этой работе психологов и священнослужителей.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оценка психического и физического состояния клиента в кризисной ситуации;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восстановление психического равновесия;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психологическая помощь в мобилизации физических, духовных, личностных, интеллектуальных ресурсов для выхода из кризисного состояния;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расширение диапазона приемлемых средств для самостоятельного решения возникших проблем и преодоления трудностей;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- привлечение квалифицированных специалистов, психологов, священнослужителей.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Для оказания социальной услуги гражданин представляет поставщику социальных услуг документ, удостоверяющий личность гражданина.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предоставления социальной услуги – 30 – 60 мин.</w:t>
            </w:r>
          </w:p>
        </w:tc>
        <w:tc>
          <w:tcPr>
            <w:tcW w:w="5430" w:type="dxa"/>
          </w:tcPr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доля получателей социальной услуг, удовлетворенных качеством помощи в </w:t>
            </w:r>
            <w:r w:rsidRPr="00662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оформлении и восстановлении документов, содействием в получении юридической помощи,  от общего числа опрошенных получателей социальной услуги (процентов);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доля получателей социальной услуги, которые высоко оценивают доброжелательность, вежливость и компетентность специалистов поставщика социальных услуг, от числа опрошенных получателей социальной услуги;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CEA">
              <w:rPr>
                <w:rFonts w:ascii="Times New Roman" w:hAnsi="Times New Roman" w:cs="Times New Roman"/>
                <w:sz w:val="24"/>
                <w:szCs w:val="24"/>
              </w:rPr>
              <w:t>- отсутствие обоснованных жалоб получателей социальной услуги на качество ее предоставления.</w:t>
            </w:r>
          </w:p>
          <w:p w:rsidR="00662CEA" w:rsidRPr="00662CEA" w:rsidRDefault="00662CEA" w:rsidP="00662C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343" w:rsidRPr="00662CEA" w:rsidRDefault="00B72343" w:rsidP="0066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43" w:rsidRPr="00662CEA" w:rsidRDefault="00B72343" w:rsidP="00662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2343" w:rsidRPr="00662CEA" w:rsidSect="00B72343">
      <w:pgSz w:w="16838" w:h="11906" w:orient="landscape"/>
      <w:pgMar w:top="1134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37B" w:rsidRDefault="0098737B" w:rsidP="00BD3EF9">
      <w:pPr>
        <w:spacing w:after="0" w:line="240" w:lineRule="auto"/>
      </w:pPr>
      <w:r>
        <w:separator/>
      </w:r>
    </w:p>
  </w:endnote>
  <w:endnote w:type="continuationSeparator" w:id="1">
    <w:p w:rsidR="0098737B" w:rsidRDefault="0098737B" w:rsidP="00BD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37B" w:rsidRDefault="0098737B" w:rsidP="00BD3EF9">
      <w:pPr>
        <w:spacing w:after="0" w:line="240" w:lineRule="auto"/>
      </w:pPr>
      <w:r>
        <w:separator/>
      </w:r>
    </w:p>
  </w:footnote>
  <w:footnote w:type="continuationSeparator" w:id="1">
    <w:p w:rsidR="0098737B" w:rsidRDefault="0098737B" w:rsidP="00BD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2E1"/>
    <w:multiLevelType w:val="hybridMultilevel"/>
    <w:tmpl w:val="E6FE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A6E5F"/>
    <w:multiLevelType w:val="hybridMultilevel"/>
    <w:tmpl w:val="789805F2"/>
    <w:lvl w:ilvl="0" w:tplc="851ADE4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6729"/>
    <w:multiLevelType w:val="hybridMultilevel"/>
    <w:tmpl w:val="B9FC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80418"/>
    <w:multiLevelType w:val="hybridMultilevel"/>
    <w:tmpl w:val="D05AA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323EE"/>
    <w:multiLevelType w:val="hybridMultilevel"/>
    <w:tmpl w:val="71F43EB8"/>
    <w:lvl w:ilvl="0" w:tplc="851ADE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7263AA"/>
    <w:multiLevelType w:val="hybridMultilevel"/>
    <w:tmpl w:val="877C2E46"/>
    <w:lvl w:ilvl="0" w:tplc="042E94A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4D2B04"/>
    <w:multiLevelType w:val="hybridMultilevel"/>
    <w:tmpl w:val="E0CA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13FED"/>
    <w:multiLevelType w:val="hybridMultilevel"/>
    <w:tmpl w:val="6B32B6D8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A7809"/>
    <w:multiLevelType w:val="hybridMultilevel"/>
    <w:tmpl w:val="6686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E2956"/>
    <w:multiLevelType w:val="hybridMultilevel"/>
    <w:tmpl w:val="F82692D6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35B79"/>
    <w:multiLevelType w:val="hybridMultilevel"/>
    <w:tmpl w:val="12AE1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C4EEA"/>
    <w:multiLevelType w:val="hybridMultilevel"/>
    <w:tmpl w:val="42B0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1E7"/>
    <w:multiLevelType w:val="hybridMultilevel"/>
    <w:tmpl w:val="6C52F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54FC6"/>
    <w:multiLevelType w:val="hybridMultilevel"/>
    <w:tmpl w:val="419440CE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96FDA"/>
    <w:multiLevelType w:val="hybridMultilevel"/>
    <w:tmpl w:val="905CB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85C3A"/>
    <w:multiLevelType w:val="hybridMultilevel"/>
    <w:tmpl w:val="1A1C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C112D"/>
    <w:multiLevelType w:val="hybridMultilevel"/>
    <w:tmpl w:val="9A285836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C42E7"/>
    <w:multiLevelType w:val="hybridMultilevel"/>
    <w:tmpl w:val="AD82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3C34"/>
    <w:multiLevelType w:val="hybridMultilevel"/>
    <w:tmpl w:val="9B62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87A4D"/>
    <w:multiLevelType w:val="hybridMultilevel"/>
    <w:tmpl w:val="01740DA4"/>
    <w:lvl w:ilvl="0" w:tplc="B896D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C5468"/>
    <w:multiLevelType w:val="hybridMultilevel"/>
    <w:tmpl w:val="CBBA5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C05D5"/>
    <w:multiLevelType w:val="hybridMultilevel"/>
    <w:tmpl w:val="E22A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946BB1"/>
    <w:multiLevelType w:val="multilevel"/>
    <w:tmpl w:val="4F92EA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B83658"/>
    <w:multiLevelType w:val="hybridMultilevel"/>
    <w:tmpl w:val="7DD2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17029"/>
    <w:multiLevelType w:val="hybridMultilevel"/>
    <w:tmpl w:val="62DACCBE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17F04"/>
    <w:multiLevelType w:val="hybridMultilevel"/>
    <w:tmpl w:val="198A2C70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F73C8"/>
    <w:multiLevelType w:val="hybridMultilevel"/>
    <w:tmpl w:val="98EE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E2A96"/>
    <w:multiLevelType w:val="hybridMultilevel"/>
    <w:tmpl w:val="2A44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A1E10"/>
    <w:multiLevelType w:val="hybridMultilevel"/>
    <w:tmpl w:val="E188A900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04D39"/>
    <w:multiLevelType w:val="hybridMultilevel"/>
    <w:tmpl w:val="85A80BC8"/>
    <w:lvl w:ilvl="0" w:tplc="D4CE805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05BD7"/>
    <w:multiLevelType w:val="hybridMultilevel"/>
    <w:tmpl w:val="459CD36C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C5BD3"/>
    <w:multiLevelType w:val="hybridMultilevel"/>
    <w:tmpl w:val="1A6AD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95EF3"/>
    <w:multiLevelType w:val="hybridMultilevel"/>
    <w:tmpl w:val="D254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97822"/>
    <w:multiLevelType w:val="hybridMultilevel"/>
    <w:tmpl w:val="F9C003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DF74AA"/>
    <w:multiLevelType w:val="hybridMultilevel"/>
    <w:tmpl w:val="F4F89268"/>
    <w:lvl w:ilvl="0" w:tplc="851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29"/>
  </w:num>
  <w:num w:numId="4">
    <w:abstractNumId w:val="5"/>
  </w:num>
  <w:num w:numId="5">
    <w:abstractNumId w:val="2"/>
  </w:num>
  <w:num w:numId="6">
    <w:abstractNumId w:val="1"/>
  </w:num>
  <w:num w:numId="7">
    <w:abstractNumId w:val="19"/>
  </w:num>
  <w:num w:numId="8">
    <w:abstractNumId w:val="9"/>
  </w:num>
  <w:num w:numId="9">
    <w:abstractNumId w:val="13"/>
  </w:num>
  <w:num w:numId="10">
    <w:abstractNumId w:val="24"/>
  </w:num>
  <w:num w:numId="11">
    <w:abstractNumId w:val="4"/>
  </w:num>
  <w:num w:numId="12">
    <w:abstractNumId w:val="25"/>
  </w:num>
  <w:num w:numId="13">
    <w:abstractNumId w:val="34"/>
  </w:num>
  <w:num w:numId="14">
    <w:abstractNumId w:val="28"/>
  </w:num>
  <w:num w:numId="15">
    <w:abstractNumId w:val="8"/>
  </w:num>
  <w:num w:numId="16">
    <w:abstractNumId w:val="33"/>
  </w:num>
  <w:num w:numId="17">
    <w:abstractNumId w:val="30"/>
  </w:num>
  <w:num w:numId="18">
    <w:abstractNumId w:val="16"/>
  </w:num>
  <w:num w:numId="19">
    <w:abstractNumId w:val="7"/>
  </w:num>
  <w:num w:numId="20">
    <w:abstractNumId w:val="0"/>
  </w:num>
  <w:num w:numId="21">
    <w:abstractNumId w:val="21"/>
  </w:num>
  <w:num w:numId="22">
    <w:abstractNumId w:val="20"/>
  </w:num>
  <w:num w:numId="23">
    <w:abstractNumId w:val="6"/>
  </w:num>
  <w:num w:numId="24">
    <w:abstractNumId w:val="11"/>
  </w:num>
  <w:num w:numId="25">
    <w:abstractNumId w:val="14"/>
  </w:num>
  <w:num w:numId="26">
    <w:abstractNumId w:val="18"/>
  </w:num>
  <w:num w:numId="27">
    <w:abstractNumId w:val="17"/>
  </w:num>
  <w:num w:numId="28">
    <w:abstractNumId w:val="26"/>
  </w:num>
  <w:num w:numId="29">
    <w:abstractNumId w:val="31"/>
  </w:num>
  <w:num w:numId="30">
    <w:abstractNumId w:val="12"/>
  </w:num>
  <w:num w:numId="31">
    <w:abstractNumId w:val="27"/>
  </w:num>
  <w:num w:numId="32">
    <w:abstractNumId w:val="15"/>
  </w:num>
  <w:num w:numId="33">
    <w:abstractNumId w:val="10"/>
  </w:num>
  <w:num w:numId="34">
    <w:abstractNumId w:val="23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388D"/>
    <w:rsid w:val="00025890"/>
    <w:rsid w:val="001E4FA1"/>
    <w:rsid w:val="001F59F6"/>
    <w:rsid w:val="003A2393"/>
    <w:rsid w:val="005C1824"/>
    <w:rsid w:val="00662CEA"/>
    <w:rsid w:val="00695EB4"/>
    <w:rsid w:val="006A0897"/>
    <w:rsid w:val="00760F20"/>
    <w:rsid w:val="007B6117"/>
    <w:rsid w:val="007D4B37"/>
    <w:rsid w:val="007E0368"/>
    <w:rsid w:val="00801E8E"/>
    <w:rsid w:val="00883345"/>
    <w:rsid w:val="008A07BC"/>
    <w:rsid w:val="0090095A"/>
    <w:rsid w:val="00913124"/>
    <w:rsid w:val="0098737B"/>
    <w:rsid w:val="00A21CE9"/>
    <w:rsid w:val="00A42517"/>
    <w:rsid w:val="00AA673D"/>
    <w:rsid w:val="00B2414E"/>
    <w:rsid w:val="00B72343"/>
    <w:rsid w:val="00B8388D"/>
    <w:rsid w:val="00BA2CA9"/>
    <w:rsid w:val="00BD3EF9"/>
    <w:rsid w:val="00C01FF2"/>
    <w:rsid w:val="00C37488"/>
    <w:rsid w:val="00CA44A0"/>
    <w:rsid w:val="00CB7DE6"/>
    <w:rsid w:val="00CC7149"/>
    <w:rsid w:val="00D01A02"/>
    <w:rsid w:val="00D4473B"/>
    <w:rsid w:val="00F4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1CE9"/>
    <w:pPr>
      <w:ind w:left="720"/>
      <w:contextualSpacing/>
    </w:pPr>
  </w:style>
  <w:style w:type="paragraph" w:customStyle="1" w:styleId="formattext">
    <w:name w:val="formattext"/>
    <w:basedOn w:val="a"/>
    <w:rsid w:val="00F4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439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A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D3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D3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3EF9"/>
  </w:style>
  <w:style w:type="paragraph" w:styleId="aa">
    <w:name w:val="footer"/>
    <w:basedOn w:val="a"/>
    <w:link w:val="ab"/>
    <w:unhideWhenUsed/>
    <w:rsid w:val="00BD3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BD3EF9"/>
  </w:style>
  <w:style w:type="paragraph" w:styleId="ac">
    <w:name w:val="No Spacing"/>
    <w:uiPriority w:val="1"/>
    <w:qFormat/>
    <w:rsid w:val="00913124"/>
    <w:pPr>
      <w:spacing w:after="0" w:line="240" w:lineRule="auto"/>
    </w:pPr>
    <w:rPr>
      <w:rFonts w:eastAsiaTheme="minorHAns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88334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334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83345"/>
    <w:rPr>
      <w:vertAlign w:val="superscript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B72343"/>
    <w:rPr>
      <w:rFonts w:ascii="Times New Roman" w:eastAsia="Times New Roman" w:hAnsi="Times New Roman" w:cs="Calibri"/>
      <w:sz w:val="20"/>
      <w:szCs w:val="20"/>
      <w:lang w:eastAsia="en-US"/>
    </w:rPr>
  </w:style>
  <w:style w:type="paragraph" w:styleId="af1">
    <w:name w:val="annotation text"/>
    <w:basedOn w:val="a"/>
    <w:link w:val="af0"/>
    <w:uiPriority w:val="99"/>
    <w:semiHidden/>
    <w:unhideWhenUsed/>
    <w:rsid w:val="00B72343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  <w:lang w:eastAsia="en-US"/>
    </w:rPr>
  </w:style>
  <w:style w:type="character" w:customStyle="1" w:styleId="af2">
    <w:name w:val="Тема примечания Знак"/>
    <w:basedOn w:val="af0"/>
    <w:link w:val="af3"/>
    <w:uiPriority w:val="99"/>
    <w:semiHidden/>
    <w:rsid w:val="00B72343"/>
    <w:rPr>
      <w:b/>
      <w:bCs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rsid w:val="00B72343"/>
    <w:rPr>
      <w:b/>
      <w:bCs/>
    </w:rPr>
  </w:style>
  <w:style w:type="paragraph" w:customStyle="1" w:styleId="ConsPlusNormal">
    <w:name w:val="ConsPlusNormal"/>
    <w:next w:val="a"/>
    <w:link w:val="ConsPlusNormal0"/>
    <w:rsid w:val="00B7234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B72343"/>
    <w:rPr>
      <w:rFonts w:ascii="Arial" w:eastAsia="Arial" w:hAnsi="Arial" w:cs="Times New Roman"/>
      <w:sz w:val="20"/>
      <w:szCs w:val="20"/>
      <w:lang w:eastAsia="en-US"/>
    </w:rPr>
  </w:style>
  <w:style w:type="character" w:customStyle="1" w:styleId="FontStyle21">
    <w:name w:val="Font Style21"/>
    <w:basedOn w:val="a0"/>
    <w:rsid w:val="00B72343"/>
    <w:rPr>
      <w:rFonts w:ascii="Times New Roman" w:hAnsi="Times New Roman" w:cs="Times New Roman" w:hint="default"/>
      <w:sz w:val="26"/>
      <w:szCs w:val="26"/>
    </w:rPr>
  </w:style>
  <w:style w:type="paragraph" w:customStyle="1" w:styleId="CharChar">
    <w:name w:val="Char Char"/>
    <w:basedOn w:val="a"/>
    <w:autoRedefine/>
    <w:rsid w:val="00B723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">
    <w:name w:val="Знак Знак1"/>
    <w:basedOn w:val="a"/>
    <w:rsid w:val="00B72343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af4">
    <w:name w:val="page number"/>
    <w:basedOn w:val="a0"/>
    <w:rsid w:val="00B72343"/>
  </w:style>
  <w:style w:type="paragraph" w:customStyle="1" w:styleId="2">
    <w:name w:val="Знак2 Знак Знак Знак Знак Знак Знак Знак Знак Знак"/>
    <w:basedOn w:val="a"/>
    <w:rsid w:val="00B723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0">
    <w:name w:val="Знак2"/>
    <w:basedOn w:val="a"/>
    <w:rsid w:val="00B7234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B7234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6">
    <w:name w:val="Основной текст_"/>
    <w:basedOn w:val="a0"/>
    <w:link w:val="21"/>
    <w:rsid w:val="00B72343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1">
    <w:name w:val="Основной текст2"/>
    <w:basedOn w:val="a"/>
    <w:link w:val="af6"/>
    <w:rsid w:val="00B72343"/>
    <w:pPr>
      <w:widowControl w:val="0"/>
      <w:shd w:val="clear" w:color="auto" w:fill="FFFFFF"/>
      <w:spacing w:after="600" w:line="326" w:lineRule="exact"/>
    </w:pPr>
    <w:rPr>
      <w:rFonts w:ascii="Times New Roman" w:eastAsia="Times New Roman" w:hAnsi="Times New Roman" w:cs="Times New Roman"/>
      <w:spacing w:val="6"/>
    </w:rPr>
  </w:style>
  <w:style w:type="paragraph" w:styleId="af7">
    <w:name w:val="Body Text"/>
    <w:basedOn w:val="a"/>
    <w:link w:val="af8"/>
    <w:rsid w:val="00B7234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72343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B7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177C-AAE5-4021-A757-16CD751A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21</Pages>
  <Words>7497</Words>
  <Characters>42733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2015-02-04T12:51:00Z</cp:lastPrinted>
  <dcterms:created xsi:type="dcterms:W3CDTF">2015-07-10T08:43:00Z</dcterms:created>
  <dcterms:modified xsi:type="dcterms:W3CDTF">2015-07-10T12:03:00Z</dcterms:modified>
</cp:coreProperties>
</file>